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ПРИЛОЖЕНИЕ №1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к приказу Минобразования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Новосибирской области 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от ___________  № _____</w:t>
      </w: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«ПРИЛОЖЕНИЕ № 1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к Порядку составления и утверждения плана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финансово-хозяйственной деятельности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государственных бюджетных и автономных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учреждений Новосибирской области, находящихся в ведении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министерства образования Новосибирской области </w:t>
      </w: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УТВЕРЖДАЮ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           Директор ГАПОУ НСО «Новосибирский 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колледж парикмахерского искусства»  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           ____________ Л.М.Хомутова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           </w:t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  <w:t xml:space="preserve"> </w:t>
      </w: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 xml:space="preserve">               «__» ________________ 20 __ г.</w:t>
      </w: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center"/>
        <w:rPr>
          <w:b/>
          <w:bCs/>
        </w:rPr>
      </w:pPr>
      <w:r w:rsidRPr="00C01C8A">
        <w:rPr>
          <w:b/>
          <w:bCs/>
        </w:rPr>
        <w:t>План финансово-хозяйственной деятельности государственных бюджетных и автономных учреждений, находящихся в ведении министерства образования Новосибирской области (далее – учреждение),</w:t>
      </w:r>
    </w:p>
    <w:p w:rsidR="00C01C8A" w:rsidRPr="00C01C8A" w:rsidRDefault="00C01C8A" w:rsidP="00C01C8A">
      <w:pPr>
        <w:jc w:val="center"/>
        <w:rPr>
          <w:b/>
          <w:bCs/>
        </w:rPr>
      </w:pPr>
      <w:r w:rsidRPr="00C01C8A">
        <w:rPr>
          <w:b/>
          <w:bCs/>
        </w:rPr>
        <w:t>на 2018 год и плановый период 2019 и 2020 годов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>от «___» ________________ 20 __ г.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5868"/>
        <w:gridCol w:w="6660"/>
        <w:gridCol w:w="1800"/>
        <w:gridCol w:w="1515"/>
      </w:tblGrid>
      <w:tr w:rsidR="00C01C8A" w:rsidRPr="00C01C8A" w:rsidTr="00170890">
        <w:trPr>
          <w:trHeight w:val="295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КОДЫ</w:t>
            </w: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Наименование учреждения  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  <w:u w:val="single"/>
              </w:rPr>
            </w:pPr>
            <w:r w:rsidRPr="00C01C8A">
              <w:rPr>
                <w:bCs/>
                <w:u w:val="single"/>
              </w:rPr>
              <w:t xml:space="preserve">Государственное автономное профессиональное образовательное учреждение Новосибирской области «Новосибирский колледж парикмахерского искусства»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 ОКПО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02517138</w:t>
            </w: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Наименование органа исполнительной власти осуществляющего функции учредителя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  <w:u w:val="single"/>
              </w:rPr>
            </w:pPr>
            <w:r w:rsidRPr="00C01C8A">
              <w:rPr>
                <w:bCs/>
                <w:u w:val="single"/>
              </w:rPr>
              <w:t>Министерство образования Новосибирской области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Глава по БК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136</w:t>
            </w: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Адрес фактического местонахождения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  <w:u w:val="single"/>
              </w:rPr>
            </w:pPr>
            <w:r w:rsidRPr="00C01C8A">
              <w:rPr>
                <w:bCs/>
                <w:u w:val="single"/>
              </w:rPr>
              <w:t xml:space="preserve">г. Новосибирск, ул. </w:t>
            </w:r>
            <w:proofErr w:type="gramStart"/>
            <w:r w:rsidRPr="00C01C8A">
              <w:rPr>
                <w:bCs/>
                <w:u w:val="single"/>
              </w:rPr>
              <w:t>Степная</w:t>
            </w:r>
            <w:proofErr w:type="gramEnd"/>
            <w:r w:rsidRPr="00C01C8A">
              <w:rPr>
                <w:bCs/>
                <w:u w:val="single"/>
              </w:rPr>
              <w:t xml:space="preserve"> 57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 ОКАТО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Идентификационный номер налогоплательщика (ИНН)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  <w:u w:val="single"/>
              </w:rPr>
            </w:pPr>
            <w:r w:rsidRPr="00C01C8A">
              <w:rPr>
                <w:bCs/>
                <w:u w:val="single"/>
              </w:rPr>
              <w:t>5404126784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причины постановки на учет (КПП)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  <w:u w:val="single"/>
              </w:rPr>
            </w:pPr>
            <w:r w:rsidRPr="00C01C8A">
              <w:rPr>
                <w:bCs/>
                <w:u w:val="single"/>
              </w:rPr>
              <w:t>540401001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170"/>
        </w:trPr>
        <w:tc>
          <w:tcPr>
            <w:tcW w:w="5868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по реестру участников бюджетного процесса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Единицы измерения (руб.)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ОКЕИ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383</w:t>
            </w: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rPr>
          <w:b/>
          <w:bCs/>
        </w:rPr>
      </w:pPr>
    </w:p>
    <w:p w:rsidR="00C01C8A" w:rsidRPr="00C01C8A" w:rsidRDefault="00C01C8A" w:rsidP="00C01C8A">
      <w:pPr>
        <w:rPr>
          <w:b/>
          <w:bCs/>
        </w:rPr>
      </w:pPr>
      <w:r w:rsidRPr="00C01C8A">
        <w:rPr>
          <w:b/>
          <w:bCs/>
        </w:rPr>
        <w:lastRenderedPageBreak/>
        <w:t>Сведения о деятельности учреждения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numPr>
          <w:ilvl w:val="0"/>
          <w:numId w:val="2"/>
        </w:numPr>
        <w:rPr>
          <w:bCs/>
        </w:rPr>
      </w:pPr>
      <w:r w:rsidRPr="00C01C8A">
        <w:rPr>
          <w:b/>
          <w:bCs/>
        </w:rPr>
        <w:t>Цели деятельности учреждения в соответствии с уставом</w:t>
      </w:r>
      <w:proofErr w:type="gramStart"/>
      <w:r w:rsidRPr="00C01C8A">
        <w:rPr>
          <w:bCs/>
        </w:rPr>
        <w:t xml:space="preserve"> </w:t>
      </w:r>
      <w:r w:rsidRPr="00C01C8A">
        <w:rPr>
          <w:b/>
          <w:bCs/>
        </w:rPr>
        <w:t>:</w:t>
      </w:r>
      <w:proofErr w:type="gramEnd"/>
      <w:r w:rsidRPr="00C01C8A">
        <w:rPr>
          <w:bCs/>
        </w:rPr>
        <w:t xml:space="preserve">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</w:t>
      </w:r>
    </w:p>
    <w:p w:rsidR="00C01C8A" w:rsidRPr="00C01C8A" w:rsidRDefault="00C01C8A" w:rsidP="00C01C8A">
      <w:pPr>
        <w:numPr>
          <w:ilvl w:val="0"/>
          <w:numId w:val="2"/>
        </w:numPr>
        <w:rPr>
          <w:bCs/>
        </w:rPr>
      </w:pPr>
      <w:r w:rsidRPr="00C01C8A">
        <w:rPr>
          <w:b/>
          <w:bCs/>
        </w:rPr>
        <w:t>Виды деятельности учреждения в соответствии с уставом учреждения</w:t>
      </w:r>
      <w:proofErr w:type="gramStart"/>
      <w:r w:rsidRPr="00C01C8A">
        <w:rPr>
          <w:bCs/>
        </w:rPr>
        <w:t xml:space="preserve"> :</w:t>
      </w:r>
      <w:proofErr w:type="gramEnd"/>
      <w:r w:rsidRPr="00C01C8A">
        <w:rPr>
          <w:bCs/>
        </w:rPr>
        <w:t xml:space="preserve"> 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Реализация основных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образовательных программ среднего общего образования;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образовательных программ среднего профессионального образования: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основных программ профессионального обучения: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Реализация дополнительных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профессиональных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общеобразовательных программ.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Предоставление платного и частично платного обучения по основным и дополнительным образовательным программам, организация        курсов по подготовке к поступлению в учебное заведение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Предоставление услуг спортивного зала, спортивной площадки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</w:t>
      </w:r>
      <w:proofErr w:type="gramStart"/>
      <w:r w:rsidRPr="00C01C8A">
        <w:rPr>
          <w:bCs/>
        </w:rPr>
        <w:t>Оказание услуг по организации и проведения мероприятий (выставка-продажа, симпозиум, конференции, лекции, семинары, олимпиады, конкурсы) на договорной основе;</w:t>
      </w:r>
      <w:proofErr w:type="gramEnd"/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Оказание услуг столовой по организации питания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Продажа товаров, оказание услуг (в том числе, безвозмездных) от деятельности учебно-производственных мастерских, учебных кабинетов, лабораторий, парикмахерских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Предоставление услуг проживания с оплатой коммунальных услуг в общежитии учреждения на договорной основе.</w:t>
      </w:r>
    </w:p>
    <w:p w:rsidR="00C01C8A" w:rsidRPr="00C01C8A" w:rsidRDefault="00C01C8A" w:rsidP="00C01C8A">
      <w:pPr>
        <w:numPr>
          <w:ilvl w:val="0"/>
          <w:numId w:val="2"/>
        </w:numPr>
        <w:rPr>
          <w:b/>
          <w:bCs/>
        </w:rPr>
      </w:pPr>
      <w:r w:rsidRPr="00C01C8A">
        <w:rPr>
          <w:b/>
          <w:bCs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proofErr w:type="gramStart"/>
      <w:r w:rsidRPr="00C01C8A">
        <w:rPr>
          <w:b/>
          <w:bCs/>
        </w:rPr>
        <w:t xml:space="preserve"> :</w:t>
      </w:r>
      <w:proofErr w:type="gramEnd"/>
      <w:r w:rsidRPr="00C01C8A">
        <w:rPr>
          <w:b/>
          <w:bCs/>
        </w:rPr>
        <w:t xml:space="preserve">  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Реализация основных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- реализация образовательных программ среднего профессионального образования: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- реализация основных программ профессионального обучения: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Реализация дополнительных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профессиональных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общеобразовательных программ.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4. </w:t>
      </w:r>
      <w:r w:rsidRPr="00C01C8A">
        <w:rPr>
          <w:b/>
          <w:bCs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</w:r>
      <w:proofErr w:type="gramStart"/>
      <w:r w:rsidRPr="00C01C8A">
        <w:rPr>
          <w:bCs/>
        </w:rPr>
        <w:t xml:space="preserve"> :</w:t>
      </w:r>
      <w:proofErr w:type="gramEnd"/>
      <w:r w:rsidRPr="00C01C8A">
        <w:rPr>
          <w:bCs/>
        </w:rPr>
        <w:t xml:space="preserve"> </w:t>
      </w:r>
      <w:r w:rsidRPr="00C01C8A">
        <w:rPr>
          <w:bCs/>
          <w:u w:val="single"/>
        </w:rPr>
        <w:t>30 213 428,18 руб.</w:t>
      </w:r>
    </w:p>
    <w:p w:rsidR="00C01C8A" w:rsidRPr="00C01C8A" w:rsidRDefault="00C01C8A" w:rsidP="00C01C8A">
      <w:pPr>
        <w:rPr>
          <w:bCs/>
          <w:u w:val="single"/>
        </w:rPr>
      </w:pPr>
      <w:r w:rsidRPr="00C01C8A">
        <w:rPr>
          <w:bCs/>
        </w:rPr>
        <w:t xml:space="preserve">5. </w:t>
      </w:r>
      <w:r w:rsidRPr="00C01C8A">
        <w:rPr>
          <w:b/>
          <w:bCs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</w:t>
      </w:r>
      <w:proofErr w:type="gramStart"/>
      <w:r w:rsidRPr="00C01C8A">
        <w:rPr>
          <w:b/>
          <w:bCs/>
        </w:rPr>
        <w:t xml:space="preserve"> :</w:t>
      </w:r>
      <w:proofErr w:type="gramEnd"/>
      <w:r w:rsidRPr="00C01C8A">
        <w:rPr>
          <w:b/>
          <w:bCs/>
        </w:rPr>
        <w:t xml:space="preserve"> </w:t>
      </w:r>
      <w:r w:rsidRPr="00C01C8A">
        <w:rPr>
          <w:bCs/>
          <w:u w:val="single"/>
        </w:rPr>
        <w:t>23299210,41 руб.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1</w:t>
      </w:r>
    </w:p>
    <w:p w:rsidR="00C01C8A" w:rsidRPr="00C01C8A" w:rsidRDefault="00C01C8A" w:rsidP="00C01C8A">
      <w:pPr>
        <w:rPr>
          <w:bCs/>
        </w:rPr>
      </w:pPr>
      <w:bookmarkStart w:id="0" w:name="P98"/>
      <w:bookmarkEnd w:id="0"/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Показатели финансового состояния учреждения   на 1 января 2018 г.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(последнюю отчетную дату)</w:t>
      </w:r>
    </w:p>
    <w:p w:rsidR="00C01C8A" w:rsidRPr="00C01C8A" w:rsidRDefault="00C01C8A" w:rsidP="00C01C8A">
      <w:pPr>
        <w:rPr>
          <w:bCs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705"/>
        <w:gridCol w:w="6220"/>
      </w:tblGrid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№ </w:t>
            </w:r>
            <w:proofErr w:type="gramStart"/>
            <w:r w:rsidRPr="00C01C8A">
              <w:rPr>
                <w:bCs/>
              </w:rPr>
              <w:t>п</w:t>
            </w:r>
            <w:proofErr w:type="gramEnd"/>
            <w:r w:rsidRPr="00C01C8A">
              <w:rPr>
                <w:bCs/>
              </w:rPr>
              <w:t>/п</w:t>
            </w: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Сумма, тыс. руб.</w:t>
            </w:r>
          </w:p>
        </w:tc>
      </w:tr>
      <w:tr w:rsidR="00C01C8A" w:rsidRPr="00C01C8A" w:rsidTr="00170890">
        <w:trPr>
          <w:trHeight w:val="259"/>
        </w:trPr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1</w:t>
            </w: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Нефинансовые активы, всего: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93687,3</w:t>
            </w:r>
          </w:p>
        </w:tc>
      </w:tr>
      <w:tr w:rsidR="00C01C8A" w:rsidRPr="00C01C8A" w:rsidTr="00170890">
        <w:trPr>
          <w:trHeight w:val="556"/>
        </w:trPr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недвижимое имущество, всего: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30213,4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остаточная стоимость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15302,7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особо ценное движимое имущество, всего: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8899,3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остаточная стоимость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2551,8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Финансовые активы, всего: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-89535,4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учреждения, всего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986,5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 на счетах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986,5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иные финансовые инструменты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дебиторская задолженность по доходам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13,9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дебиторская задолженность по расходам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Обязательства, всего: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999,7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долговые обязательства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кредиторская задолженность: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999,7</w:t>
            </w:r>
          </w:p>
        </w:tc>
      </w:tr>
      <w:tr w:rsidR="00C01C8A" w:rsidRPr="00C01C8A" w:rsidTr="00170890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просроченная кредиторская задолженность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lastRenderedPageBreak/>
        <w:t>Таблица 2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Показатели по поступлениям и выплатам учреждения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2018 г.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42"/>
        <w:gridCol w:w="1984"/>
        <w:gridCol w:w="1701"/>
        <w:gridCol w:w="1985"/>
        <w:gridCol w:w="1701"/>
        <w:gridCol w:w="1134"/>
        <w:gridCol w:w="1701"/>
        <w:gridCol w:w="993"/>
      </w:tblGrid>
      <w:tr w:rsidR="00C01C8A" w:rsidRPr="00C01C8A" w:rsidTr="00170890">
        <w:tc>
          <w:tcPr>
            <w:tcW w:w="2660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по бюджетной классификации Российской Федерации</w:t>
            </w:r>
          </w:p>
        </w:tc>
        <w:tc>
          <w:tcPr>
            <w:tcW w:w="11199" w:type="dxa"/>
            <w:gridSpan w:val="7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финансового обеспечения, руб. (с точностью до 2 знаков после запятой-0,00)</w:t>
            </w:r>
          </w:p>
        </w:tc>
      </w:tr>
      <w:tr w:rsidR="00C01C8A" w:rsidRPr="00C01C8A" w:rsidTr="00170890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proofErr w:type="spellStart"/>
            <w:r w:rsidRPr="00C01C8A">
              <w:rPr>
                <w:bCs/>
              </w:rPr>
              <w:t>ввсего</w:t>
            </w:r>
            <w:proofErr w:type="spellEnd"/>
          </w:p>
        </w:tc>
        <w:tc>
          <w:tcPr>
            <w:tcW w:w="9215" w:type="dxa"/>
            <w:gridSpan w:val="6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</w:t>
            </w:r>
          </w:p>
        </w:tc>
      </w:tr>
      <w:tr w:rsidR="00C01C8A" w:rsidRPr="00C01C8A" w:rsidTr="00170890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 на финансовое обеспечение выполнения государственного задания из бюджета Новосибирской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субсидии, предоставляемые в соответствии с  абзацем вторым пункта 1 статьи 78.1 Бюджетного кодекса Российской Федерации (на иные цели)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01C8A" w:rsidRPr="00C01C8A" w:rsidTr="00170890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 гранты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Поступления от доходов,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55639295,29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44403100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1128195,29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10108000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собственности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270000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270000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оказания услуг, работ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54241100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44403100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9838000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140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иные субсидии, предоставленные из бюджета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150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1128195,29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1128195,29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доходы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160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операций с активами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180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Выплаты по расходам,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55639295,29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44403100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1128195,29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10108000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в том числе на выплаты персоналу,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33154800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26754800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6400000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211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25449000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20549000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4900000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социальные и иные выплаты населению,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7705800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6205800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1500000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уплату налогов, сборов и иных платежей,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230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7705800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6205800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1500000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безвозмездные перечисления организациям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240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250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4377045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4267045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110000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260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18107450,29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13381255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1128195,29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3598000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384"/>
        </w:trPr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Поступление финансовых активов, всего: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увеличение остатков средств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поступления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Выбытие финансовых активов,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уменьшение остатков средств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выбытия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Остаток средств на начало года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986526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986526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390"/>
        </w:trPr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Остаток средств на конец года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  <w:bookmarkStart w:id="1" w:name="P175"/>
      <w:bookmarkEnd w:id="1"/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lastRenderedPageBreak/>
        <w:t>Таблица 2.1</w:t>
      </w:r>
    </w:p>
    <w:p w:rsidR="00C01C8A" w:rsidRPr="00C01C8A" w:rsidRDefault="00C01C8A" w:rsidP="00C01C8A">
      <w:pPr>
        <w:jc w:val="center"/>
        <w:rPr>
          <w:bCs/>
        </w:rPr>
      </w:pPr>
      <w:bookmarkStart w:id="2" w:name="P539"/>
      <w:bookmarkEnd w:id="2"/>
      <w:r w:rsidRPr="00C01C8A">
        <w:rPr>
          <w:bCs/>
        </w:rPr>
        <w:t>Показатели выплат по расходам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закупку товаров, работ, услуг учреждения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2018 г.</w:t>
      </w:r>
    </w:p>
    <w:p w:rsidR="00C01C8A" w:rsidRPr="00C01C8A" w:rsidRDefault="00C01C8A" w:rsidP="00C01C8A">
      <w:pPr>
        <w:rPr>
          <w:bCs/>
        </w:rPr>
      </w:pPr>
    </w:p>
    <w:tbl>
      <w:tblPr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1827"/>
        <w:gridCol w:w="1843"/>
        <w:gridCol w:w="709"/>
        <w:gridCol w:w="709"/>
        <w:gridCol w:w="708"/>
        <w:gridCol w:w="709"/>
        <w:gridCol w:w="1843"/>
        <w:gridCol w:w="1843"/>
        <w:gridCol w:w="709"/>
      </w:tblGrid>
      <w:tr w:rsidR="00C01C8A" w:rsidRPr="00C01C8A" w:rsidTr="00170890">
        <w:trPr>
          <w:trHeight w:val="88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Год начала закупки</w:t>
            </w:r>
          </w:p>
        </w:tc>
        <w:tc>
          <w:tcPr>
            <w:tcW w:w="10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Сумма выплат по расходам на закупку товаров, работ и услуг, руб.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(с точностью до двух знаков после запятой - 0,00)</w:t>
            </w:r>
          </w:p>
        </w:tc>
      </w:tr>
      <w:tr w:rsidR="00C01C8A" w:rsidRPr="00C01C8A" w:rsidTr="00170890">
        <w:trPr>
          <w:trHeight w:val="403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всего на закупки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</w:tc>
      </w:tr>
      <w:tr w:rsidR="00C01C8A" w:rsidRPr="00C01C8A" w:rsidTr="00170890">
        <w:trPr>
          <w:trHeight w:val="28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hyperlink r:id="rId9" w:history="1">
              <w:r w:rsidRPr="00C01C8A">
                <w:rPr>
                  <w:rStyle w:val="ae"/>
                  <w:bCs/>
                  <w:color w:val="auto"/>
                </w:rPr>
                <w:t>в соответствии с Федеральным законом от 18 июля 2011 года № 223-ФЗ «О закупках товаров, работ, услуг отдельными видами юридических лиц</w:t>
              </w:r>
            </w:hyperlink>
            <w:r w:rsidRPr="00C01C8A">
              <w:rPr>
                <w:bCs/>
              </w:rPr>
              <w:t>»</w:t>
            </w:r>
          </w:p>
        </w:tc>
      </w:tr>
      <w:tr w:rsidR="00C01C8A" w:rsidRPr="00C01C8A" w:rsidTr="00170890">
        <w:trPr>
          <w:trHeight w:val="13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2018 год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 2019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2020 год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 2-ой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2018 год очередной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 2019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 2020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2-ой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2018 год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 2019год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на 2020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2-ой год планового периода</w:t>
            </w:r>
          </w:p>
        </w:tc>
      </w:tr>
      <w:tr w:rsidR="00C01C8A" w:rsidRPr="00C01C8A" w:rsidTr="0017089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</w:t>
            </w:r>
          </w:p>
        </w:tc>
      </w:tr>
      <w:tr w:rsidR="00C01C8A" w:rsidRPr="00C01C8A" w:rsidTr="00170890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170890">
        <w:trPr>
          <w:trHeight w:val="28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170890">
        <w:trPr>
          <w:trHeight w:val="1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170890">
        <w:trPr>
          <w:trHeight w:val="10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18107450,29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170890">
        <w:trPr>
          <w:trHeight w:val="1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3</w:t>
      </w: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center"/>
        <w:rPr>
          <w:bCs/>
        </w:rPr>
      </w:pPr>
      <w:bookmarkStart w:id="3" w:name="P637"/>
      <w:bookmarkEnd w:id="3"/>
      <w:r w:rsidRPr="00C01C8A">
        <w:rPr>
          <w:bCs/>
        </w:rPr>
        <w:t>Сведения о средствах, поступающих  во временное распоряжение учреждения  на ____________________________ 20__ г.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(очередной финансовый год)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559"/>
        <w:gridCol w:w="7796"/>
      </w:tblGrid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 (руб., с точностью до двух знаков после запятой - 0,00)</w:t>
            </w:r>
          </w:p>
        </w:tc>
      </w:tr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bookmarkStart w:id="4" w:name="P648"/>
            <w:bookmarkEnd w:id="4"/>
            <w:r w:rsidRPr="00C01C8A">
              <w:rPr>
                <w:bCs/>
              </w:rPr>
              <w:t>Остаток средств на начало года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010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bookmarkStart w:id="5" w:name="P651"/>
            <w:bookmarkEnd w:id="5"/>
            <w:r w:rsidRPr="00C01C8A">
              <w:rPr>
                <w:bCs/>
              </w:rPr>
              <w:t>Остаток средств на конец года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020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Поступление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030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243"/>
        </w:trPr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Выбытие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040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rPr>
          <w:trHeight w:val="44"/>
        </w:trPr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bookmarkStart w:id="6" w:name="_GoBack"/>
      <w:bookmarkEnd w:id="6"/>
      <w:r w:rsidRPr="00C01C8A">
        <w:rPr>
          <w:bCs/>
        </w:rPr>
        <w:lastRenderedPageBreak/>
        <w:t>Таблица 4</w:t>
      </w:r>
    </w:p>
    <w:p w:rsidR="00C01C8A" w:rsidRPr="00C01C8A" w:rsidRDefault="00C01C8A" w:rsidP="00C01C8A">
      <w:pPr>
        <w:jc w:val="center"/>
        <w:rPr>
          <w:bCs/>
        </w:rPr>
      </w:pPr>
      <w:bookmarkStart w:id="7" w:name="P671"/>
      <w:bookmarkEnd w:id="7"/>
      <w:r w:rsidRPr="00C01C8A">
        <w:rPr>
          <w:bCs/>
        </w:rPr>
        <w:t>Справочная информация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  <w:gridCol w:w="2693"/>
        <w:gridCol w:w="3685"/>
      </w:tblGrid>
      <w:tr w:rsidR="00C01C8A" w:rsidRPr="00C01C8A" w:rsidTr="00170890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 (тыс. руб.)</w:t>
            </w:r>
          </w:p>
        </w:tc>
      </w:tr>
      <w:tr w:rsidR="00C01C8A" w:rsidRPr="00C01C8A" w:rsidTr="00170890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170890">
        <w:trPr>
          <w:trHeight w:val="332"/>
        </w:trPr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публичных обязательств,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010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3096,3</w:t>
            </w:r>
          </w:p>
        </w:tc>
      </w:tr>
      <w:tr w:rsidR="00C01C8A" w:rsidRPr="00C01C8A" w:rsidTr="00170890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C01C8A">
                <w:rPr>
                  <w:rStyle w:val="ae"/>
                  <w:bCs/>
                  <w:color w:val="auto"/>
                </w:rPr>
                <w:t>кодексом</w:t>
              </w:r>
            </w:hyperlink>
            <w:r w:rsidRPr="00C01C8A">
              <w:rPr>
                <w:bCs/>
              </w:rPr>
              <w:t xml:space="preserve"> Российской Федерации),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020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170890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средств, поступивших во временное распоряжение,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030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М.П.                                                                                                        </w:t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  <w:t xml:space="preserve">                ». 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  <w:sectPr w:rsidR="00C01C8A" w:rsidRPr="00C01C8A" w:rsidSect="005F22B6">
          <w:headerReference w:type="default" r:id="rId11"/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  <w:r w:rsidRPr="00C01C8A">
        <w:rPr>
          <w:bCs/>
        </w:rPr>
        <w:t xml:space="preserve">Главный бухгалтер                                               </w:t>
      </w:r>
      <w:proofErr w:type="spellStart"/>
      <w:r w:rsidRPr="00C01C8A">
        <w:rPr>
          <w:bCs/>
        </w:rPr>
        <w:t>С.Л.Янович</w:t>
      </w:r>
      <w:proofErr w:type="spellEnd"/>
      <w:r w:rsidRPr="00C01C8A">
        <w:rPr>
          <w:bCs/>
        </w:rPr>
        <w:t xml:space="preserve"> </w:t>
      </w:r>
    </w:p>
    <w:p w:rsidR="00CD1331" w:rsidRPr="00C01C8A" w:rsidRDefault="00CD1331" w:rsidP="00C01C8A"/>
    <w:sectPr w:rsidR="00CD1331" w:rsidRPr="00C01C8A" w:rsidSect="00E02C5F">
      <w:pgSz w:w="11905" w:h="16838"/>
      <w:pgMar w:top="851" w:right="851" w:bottom="567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C" w:rsidRDefault="000C605C" w:rsidP="004F0FD8">
      <w:r>
        <w:separator/>
      </w:r>
    </w:p>
  </w:endnote>
  <w:endnote w:type="continuationSeparator" w:id="0">
    <w:p w:rsidR="000C605C" w:rsidRDefault="000C605C" w:rsidP="004F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C" w:rsidRDefault="000C605C" w:rsidP="004F0FD8">
      <w:r>
        <w:separator/>
      </w:r>
    </w:p>
  </w:footnote>
  <w:footnote w:type="continuationSeparator" w:id="0">
    <w:p w:rsidR="000C605C" w:rsidRDefault="000C605C" w:rsidP="004F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A" w:rsidRDefault="00C01C8A">
    <w:pPr>
      <w:pStyle w:val="a3"/>
      <w:jc w:val="center"/>
    </w:pPr>
  </w:p>
  <w:p w:rsidR="00C01C8A" w:rsidRDefault="00C01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591"/>
    <w:multiLevelType w:val="hybridMultilevel"/>
    <w:tmpl w:val="0F64CA64"/>
    <w:lvl w:ilvl="0" w:tplc="0436C3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67F5D28"/>
    <w:multiLevelType w:val="hybridMultilevel"/>
    <w:tmpl w:val="217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5"/>
    <w:rsid w:val="00015E1F"/>
    <w:rsid w:val="00031EA2"/>
    <w:rsid w:val="000334E0"/>
    <w:rsid w:val="00034597"/>
    <w:rsid w:val="000350F9"/>
    <w:rsid w:val="000639F5"/>
    <w:rsid w:val="00064636"/>
    <w:rsid w:val="00072F2F"/>
    <w:rsid w:val="00073D55"/>
    <w:rsid w:val="00074953"/>
    <w:rsid w:val="000764F1"/>
    <w:rsid w:val="0007672C"/>
    <w:rsid w:val="00076CD9"/>
    <w:rsid w:val="00093FE4"/>
    <w:rsid w:val="000C0A59"/>
    <w:rsid w:val="000C1C9C"/>
    <w:rsid w:val="000C5A8F"/>
    <w:rsid w:val="000C605C"/>
    <w:rsid w:val="000C6242"/>
    <w:rsid w:val="000D139E"/>
    <w:rsid w:val="000D25F8"/>
    <w:rsid w:val="000E0B41"/>
    <w:rsid w:val="00107E86"/>
    <w:rsid w:val="00107E9E"/>
    <w:rsid w:val="001146D4"/>
    <w:rsid w:val="00116348"/>
    <w:rsid w:val="00123EC1"/>
    <w:rsid w:val="00125A42"/>
    <w:rsid w:val="001309F0"/>
    <w:rsid w:val="0013686C"/>
    <w:rsid w:val="00140A4B"/>
    <w:rsid w:val="00141302"/>
    <w:rsid w:val="00143A3A"/>
    <w:rsid w:val="00151888"/>
    <w:rsid w:val="00151CBC"/>
    <w:rsid w:val="001536F2"/>
    <w:rsid w:val="00154C6E"/>
    <w:rsid w:val="001622EF"/>
    <w:rsid w:val="001715D0"/>
    <w:rsid w:val="00177402"/>
    <w:rsid w:val="00182552"/>
    <w:rsid w:val="00183FA7"/>
    <w:rsid w:val="00192307"/>
    <w:rsid w:val="00194E15"/>
    <w:rsid w:val="001B0438"/>
    <w:rsid w:val="001B6BDE"/>
    <w:rsid w:val="001D39EF"/>
    <w:rsid w:val="001D764C"/>
    <w:rsid w:val="001E57C0"/>
    <w:rsid w:val="00202FF2"/>
    <w:rsid w:val="00221227"/>
    <w:rsid w:val="002256DD"/>
    <w:rsid w:val="002407C5"/>
    <w:rsid w:val="0024162D"/>
    <w:rsid w:val="00241D90"/>
    <w:rsid w:val="00244096"/>
    <w:rsid w:val="00253DCF"/>
    <w:rsid w:val="002665A1"/>
    <w:rsid w:val="00270B89"/>
    <w:rsid w:val="00271F00"/>
    <w:rsid w:val="0029181A"/>
    <w:rsid w:val="0029187A"/>
    <w:rsid w:val="00292710"/>
    <w:rsid w:val="00294E5E"/>
    <w:rsid w:val="002A3AED"/>
    <w:rsid w:val="002A48FD"/>
    <w:rsid w:val="002B365F"/>
    <w:rsid w:val="002C11B2"/>
    <w:rsid w:val="002D58A0"/>
    <w:rsid w:val="002E3F5E"/>
    <w:rsid w:val="002E4AB7"/>
    <w:rsid w:val="00305DA5"/>
    <w:rsid w:val="003149B4"/>
    <w:rsid w:val="00317770"/>
    <w:rsid w:val="00340E53"/>
    <w:rsid w:val="0034752A"/>
    <w:rsid w:val="00347CD9"/>
    <w:rsid w:val="00354DDC"/>
    <w:rsid w:val="00365FBB"/>
    <w:rsid w:val="00366921"/>
    <w:rsid w:val="0037326D"/>
    <w:rsid w:val="00376A8C"/>
    <w:rsid w:val="00377089"/>
    <w:rsid w:val="003870EF"/>
    <w:rsid w:val="00387298"/>
    <w:rsid w:val="00387C5C"/>
    <w:rsid w:val="003A5BD9"/>
    <w:rsid w:val="003C307D"/>
    <w:rsid w:val="003C73F8"/>
    <w:rsid w:val="003D4338"/>
    <w:rsid w:val="003D62EF"/>
    <w:rsid w:val="003E6A8D"/>
    <w:rsid w:val="003E6C1A"/>
    <w:rsid w:val="00401032"/>
    <w:rsid w:val="00414CA3"/>
    <w:rsid w:val="00416C27"/>
    <w:rsid w:val="00420F23"/>
    <w:rsid w:val="00427CF6"/>
    <w:rsid w:val="00444743"/>
    <w:rsid w:val="00450A22"/>
    <w:rsid w:val="00462C6D"/>
    <w:rsid w:val="0046321A"/>
    <w:rsid w:val="00474AA9"/>
    <w:rsid w:val="0047549C"/>
    <w:rsid w:val="00475C9B"/>
    <w:rsid w:val="00485B58"/>
    <w:rsid w:val="00487613"/>
    <w:rsid w:val="0049046A"/>
    <w:rsid w:val="00493942"/>
    <w:rsid w:val="00495014"/>
    <w:rsid w:val="004A0ED2"/>
    <w:rsid w:val="004B4AB1"/>
    <w:rsid w:val="004C1E53"/>
    <w:rsid w:val="004D342F"/>
    <w:rsid w:val="004E1E23"/>
    <w:rsid w:val="004E2A70"/>
    <w:rsid w:val="004E31D8"/>
    <w:rsid w:val="004E7DCB"/>
    <w:rsid w:val="004F0FD8"/>
    <w:rsid w:val="004F3F53"/>
    <w:rsid w:val="005218E8"/>
    <w:rsid w:val="00522CFD"/>
    <w:rsid w:val="00534326"/>
    <w:rsid w:val="00535887"/>
    <w:rsid w:val="005359FD"/>
    <w:rsid w:val="005368F5"/>
    <w:rsid w:val="00541D08"/>
    <w:rsid w:val="00545909"/>
    <w:rsid w:val="00545B09"/>
    <w:rsid w:val="005512E9"/>
    <w:rsid w:val="005610EB"/>
    <w:rsid w:val="00564AAA"/>
    <w:rsid w:val="005663E2"/>
    <w:rsid w:val="0057168E"/>
    <w:rsid w:val="00571769"/>
    <w:rsid w:val="00574796"/>
    <w:rsid w:val="00583C9E"/>
    <w:rsid w:val="00584E91"/>
    <w:rsid w:val="00585DBC"/>
    <w:rsid w:val="00593DDF"/>
    <w:rsid w:val="00597AA6"/>
    <w:rsid w:val="005A0EAA"/>
    <w:rsid w:val="005C32C3"/>
    <w:rsid w:val="005C4042"/>
    <w:rsid w:val="005D26B8"/>
    <w:rsid w:val="005E0D3C"/>
    <w:rsid w:val="005F5AC0"/>
    <w:rsid w:val="0060022E"/>
    <w:rsid w:val="00601AD7"/>
    <w:rsid w:val="00617751"/>
    <w:rsid w:val="00617F3D"/>
    <w:rsid w:val="00626DAD"/>
    <w:rsid w:val="00630B32"/>
    <w:rsid w:val="006545A8"/>
    <w:rsid w:val="0066647D"/>
    <w:rsid w:val="006824F2"/>
    <w:rsid w:val="00696BE8"/>
    <w:rsid w:val="006A5FF6"/>
    <w:rsid w:val="006B7752"/>
    <w:rsid w:val="006D1412"/>
    <w:rsid w:val="006D155B"/>
    <w:rsid w:val="006D1914"/>
    <w:rsid w:val="0070059A"/>
    <w:rsid w:val="00713B1B"/>
    <w:rsid w:val="00723D4C"/>
    <w:rsid w:val="007260ED"/>
    <w:rsid w:val="00742212"/>
    <w:rsid w:val="00744701"/>
    <w:rsid w:val="00754AB2"/>
    <w:rsid w:val="00765543"/>
    <w:rsid w:val="00775567"/>
    <w:rsid w:val="00777554"/>
    <w:rsid w:val="00780DFA"/>
    <w:rsid w:val="0078295C"/>
    <w:rsid w:val="0078485C"/>
    <w:rsid w:val="007859FC"/>
    <w:rsid w:val="00797120"/>
    <w:rsid w:val="007B3E7D"/>
    <w:rsid w:val="007B4D99"/>
    <w:rsid w:val="007B5CB1"/>
    <w:rsid w:val="007B6743"/>
    <w:rsid w:val="007C43F6"/>
    <w:rsid w:val="007C5E6E"/>
    <w:rsid w:val="007D08C2"/>
    <w:rsid w:val="007D51D0"/>
    <w:rsid w:val="007E027B"/>
    <w:rsid w:val="007E263E"/>
    <w:rsid w:val="007E4770"/>
    <w:rsid w:val="007E69B9"/>
    <w:rsid w:val="007F5D22"/>
    <w:rsid w:val="0080310B"/>
    <w:rsid w:val="00803ED3"/>
    <w:rsid w:val="00825FC1"/>
    <w:rsid w:val="00840165"/>
    <w:rsid w:val="008479CA"/>
    <w:rsid w:val="008522B9"/>
    <w:rsid w:val="00856E9C"/>
    <w:rsid w:val="00864606"/>
    <w:rsid w:val="0087241F"/>
    <w:rsid w:val="008738D1"/>
    <w:rsid w:val="0087640F"/>
    <w:rsid w:val="00880AD1"/>
    <w:rsid w:val="0088237E"/>
    <w:rsid w:val="00886C50"/>
    <w:rsid w:val="0088743B"/>
    <w:rsid w:val="0089268E"/>
    <w:rsid w:val="00896889"/>
    <w:rsid w:val="008A5DA7"/>
    <w:rsid w:val="008B653C"/>
    <w:rsid w:val="008B6E8B"/>
    <w:rsid w:val="008C352A"/>
    <w:rsid w:val="008D2D81"/>
    <w:rsid w:val="008D3060"/>
    <w:rsid w:val="008E58E1"/>
    <w:rsid w:val="008E63CD"/>
    <w:rsid w:val="008F2179"/>
    <w:rsid w:val="0091148A"/>
    <w:rsid w:val="00916FD5"/>
    <w:rsid w:val="009178AF"/>
    <w:rsid w:val="00922D15"/>
    <w:rsid w:val="00924355"/>
    <w:rsid w:val="00932F18"/>
    <w:rsid w:val="00933B11"/>
    <w:rsid w:val="00944252"/>
    <w:rsid w:val="0095292E"/>
    <w:rsid w:val="0096085B"/>
    <w:rsid w:val="00967C65"/>
    <w:rsid w:val="00970817"/>
    <w:rsid w:val="00971821"/>
    <w:rsid w:val="00973614"/>
    <w:rsid w:val="00975DBD"/>
    <w:rsid w:val="00976F99"/>
    <w:rsid w:val="00984AEE"/>
    <w:rsid w:val="00985F74"/>
    <w:rsid w:val="00993FF0"/>
    <w:rsid w:val="0099494F"/>
    <w:rsid w:val="009A3A34"/>
    <w:rsid w:val="009B2C6F"/>
    <w:rsid w:val="009B3BF0"/>
    <w:rsid w:val="009B6D04"/>
    <w:rsid w:val="009B6E6E"/>
    <w:rsid w:val="009B7B86"/>
    <w:rsid w:val="009C79AD"/>
    <w:rsid w:val="009D1146"/>
    <w:rsid w:val="009D1B75"/>
    <w:rsid w:val="009E36FC"/>
    <w:rsid w:val="00A025EC"/>
    <w:rsid w:val="00A05037"/>
    <w:rsid w:val="00A064A9"/>
    <w:rsid w:val="00A1161E"/>
    <w:rsid w:val="00A22089"/>
    <w:rsid w:val="00A36493"/>
    <w:rsid w:val="00A36956"/>
    <w:rsid w:val="00A40409"/>
    <w:rsid w:val="00A50C59"/>
    <w:rsid w:val="00A57718"/>
    <w:rsid w:val="00A64AED"/>
    <w:rsid w:val="00A66EEC"/>
    <w:rsid w:val="00A77C4E"/>
    <w:rsid w:val="00A8378A"/>
    <w:rsid w:val="00A9091F"/>
    <w:rsid w:val="00AB07B2"/>
    <w:rsid w:val="00AB1153"/>
    <w:rsid w:val="00AB14B0"/>
    <w:rsid w:val="00AC0FCD"/>
    <w:rsid w:val="00AC593A"/>
    <w:rsid w:val="00AC6C4C"/>
    <w:rsid w:val="00AD6A56"/>
    <w:rsid w:val="00AE1154"/>
    <w:rsid w:val="00AE1A18"/>
    <w:rsid w:val="00AF1034"/>
    <w:rsid w:val="00B0094C"/>
    <w:rsid w:val="00B05C59"/>
    <w:rsid w:val="00B24E38"/>
    <w:rsid w:val="00B30E3A"/>
    <w:rsid w:val="00B32FBD"/>
    <w:rsid w:val="00B34882"/>
    <w:rsid w:val="00B35C8C"/>
    <w:rsid w:val="00B4768D"/>
    <w:rsid w:val="00B53845"/>
    <w:rsid w:val="00B70F38"/>
    <w:rsid w:val="00B80CF5"/>
    <w:rsid w:val="00B821BB"/>
    <w:rsid w:val="00B83465"/>
    <w:rsid w:val="00B85CBC"/>
    <w:rsid w:val="00BA246A"/>
    <w:rsid w:val="00BA4BE4"/>
    <w:rsid w:val="00BA7FD0"/>
    <w:rsid w:val="00BB4DA0"/>
    <w:rsid w:val="00BC7F3B"/>
    <w:rsid w:val="00BD6181"/>
    <w:rsid w:val="00BE057B"/>
    <w:rsid w:val="00BF6E43"/>
    <w:rsid w:val="00C01C8A"/>
    <w:rsid w:val="00C01F6D"/>
    <w:rsid w:val="00C0312E"/>
    <w:rsid w:val="00C06F00"/>
    <w:rsid w:val="00C10B50"/>
    <w:rsid w:val="00C254F7"/>
    <w:rsid w:val="00C3437F"/>
    <w:rsid w:val="00C34D0B"/>
    <w:rsid w:val="00C35BD7"/>
    <w:rsid w:val="00C36103"/>
    <w:rsid w:val="00C46844"/>
    <w:rsid w:val="00C52E62"/>
    <w:rsid w:val="00C644C8"/>
    <w:rsid w:val="00C674E8"/>
    <w:rsid w:val="00C72776"/>
    <w:rsid w:val="00C8306D"/>
    <w:rsid w:val="00C934C5"/>
    <w:rsid w:val="00C94233"/>
    <w:rsid w:val="00C9460A"/>
    <w:rsid w:val="00C96CD6"/>
    <w:rsid w:val="00CA589D"/>
    <w:rsid w:val="00CA7C19"/>
    <w:rsid w:val="00CA7DBF"/>
    <w:rsid w:val="00CB70B3"/>
    <w:rsid w:val="00CD1331"/>
    <w:rsid w:val="00CD66AA"/>
    <w:rsid w:val="00CD7F5E"/>
    <w:rsid w:val="00CF1481"/>
    <w:rsid w:val="00CF1A1D"/>
    <w:rsid w:val="00D054ED"/>
    <w:rsid w:val="00D05801"/>
    <w:rsid w:val="00D0662A"/>
    <w:rsid w:val="00D07897"/>
    <w:rsid w:val="00D123B9"/>
    <w:rsid w:val="00D3506C"/>
    <w:rsid w:val="00D45725"/>
    <w:rsid w:val="00D55770"/>
    <w:rsid w:val="00D56A3B"/>
    <w:rsid w:val="00D60A95"/>
    <w:rsid w:val="00D62ECC"/>
    <w:rsid w:val="00D71746"/>
    <w:rsid w:val="00D72F0A"/>
    <w:rsid w:val="00D740D1"/>
    <w:rsid w:val="00D75A6E"/>
    <w:rsid w:val="00D8174D"/>
    <w:rsid w:val="00D867EB"/>
    <w:rsid w:val="00DB3198"/>
    <w:rsid w:val="00DB343F"/>
    <w:rsid w:val="00DC2B3B"/>
    <w:rsid w:val="00DD3251"/>
    <w:rsid w:val="00DE16CF"/>
    <w:rsid w:val="00DE1F60"/>
    <w:rsid w:val="00DE3D4B"/>
    <w:rsid w:val="00DF1C39"/>
    <w:rsid w:val="00DF5BF8"/>
    <w:rsid w:val="00E0232E"/>
    <w:rsid w:val="00E02C5F"/>
    <w:rsid w:val="00E05DC4"/>
    <w:rsid w:val="00E1101B"/>
    <w:rsid w:val="00E136B9"/>
    <w:rsid w:val="00E13945"/>
    <w:rsid w:val="00E13EC9"/>
    <w:rsid w:val="00E14A9B"/>
    <w:rsid w:val="00E27876"/>
    <w:rsid w:val="00E357D2"/>
    <w:rsid w:val="00E371A9"/>
    <w:rsid w:val="00E37E31"/>
    <w:rsid w:val="00E666C2"/>
    <w:rsid w:val="00E66A28"/>
    <w:rsid w:val="00E72363"/>
    <w:rsid w:val="00E7261E"/>
    <w:rsid w:val="00E72FF5"/>
    <w:rsid w:val="00E7383F"/>
    <w:rsid w:val="00E74580"/>
    <w:rsid w:val="00E77F2F"/>
    <w:rsid w:val="00E83254"/>
    <w:rsid w:val="00E835F4"/>
    <w:rsid w:val="00E85A3B"/>
    <w:rsid w:val="00E86675"/>
    <w:rsid w:val="00E90AEB"/>
    <w:rsid w:val="00E91326"/>
    <w:rsid w:val="00E93F01"/>
    <w:rsid w:val="00E96043"/>
    <w:rsid w:val="00EA3E1F"/>
    <w:rsid w:val="00EA74A8"/>
    <w:rsid w:val="00EB5B4A"/>
    <w:rsid w:val="00EB622E"/>
    <w:rsid w:val="00EC0FA1"/>
    <w:rsid w:val="00EC3EFA"/>
    <w:rsid w:val="00ED1386"/>
    <w:rsid w:val="00ED6031"/>
    <w:rsid w:val="00ED6C86"/>
    <w:rsid w:val="00EE4675"/>
    <w:rsid w:val="00EF31F7"/>
    <w:rsid w:val="00EF6F0C"/>
    <w:rsid w:val="00EF756B"/>
    <w:rsid w:val="00F02A2C"/>
    <w:rsid w:val="00F075DC"/>
    <w:rsid w:val="00F12897"/>
    <w:rsid w:val="00F143E5"/>
    <w:rsid w:val="00F15D57"/>
    <w:rsid w:val="00F20111"/>
    <w:rsid w:val="00F419A9"/>
    <w:rsid w:val="00F43F9A"/>
    <w:rsid w:val="00F65282"/>
    <w:rsid w:val="00F74625"/>
    <w:rsid w:val="00F814E3"/>
    <w:rsid w:val="00FA2DE6"/>
    <w:rsid w:val="00FA30CE"/>
    <w:rsid w:val="00FA4B6D"/>
    <w:rsid w:val="00FA6A89"/>
    <w:rsid w:val="00FC051B"/>
    <w:rsid w:val="00FC62BD"/>
    <w:rsid w:val="00FD1631"/>
    <w:rsid w:val="00FE45A6"/>
    <w:rsid w:val="00FE736F"/>
    <w:rsid w:val="00FF512E"/>
    <w:rsid w:val="00FF5CAC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B"/>
  </w:style>
  <w:style w:type="paragraph" w:styleId="1">
    <w:name w:val="heading 1"/>
    <w:basedOn w:val="a"/>
    <w:next w:val="a"/>
    <w:qFormat/>
    <w:rsid w:val="007E02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E027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27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5">
    <w:name w:val="Body Text"/>
    <w:basedOn w:val="a"/>
    <w:rsid w:val="007E027B"/>
    <w:pPr>
      <w:jc w:val="both"/>
    </w:pPr>
  </w:style>
  <w:style w:type="paragraph" w:styleId="a6">
    <w:name w:val="Body Text Indent"/>
    <w:basedOn w:val="a"/>
    <w:rsid w:val="007E027B"/>
    <w:pPr>
      <w:ind w:firstLine="720"/>
      <w:jc w:val="both"/>
    </w:pPr>
  </w:style>
  <w:style w:type="character" w:customStyle="1" w:styleId="10">
    <w:name w:val="Заголовок 1 Знак"/>
    <w:basedOn w:val="a0"/>
    <w:rsid w:val="007E027B"/>
    <w:rPr>
      <w:sz w:val="24"/>
      <w:szCs w:val="24"/>
      <w:lang w:val="ru-RU" w:eastAsia="ru-RU"/>
    </w:rPr>
  </w:style>
  <w:style w:type="table" w:styleId="a7">
    <w:name w:val="Table Grid"/>
    <w:basedOn w:val="a1"/>
    <w:rsid w:val="007E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4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basedOn w:val="a0"/>
    <w:qFormat/>
    <w:rsid w:val="00564AAA"/>
    <w:rPr>
      <w:i/>
      <w:iCs/>
    </w:rPr>
  </w:style>
  <w:style w:type="paragraph" w:customStyle="1" w:styleId="ConsPlusNonformat">
    <w:name w:val="ConsPlusNonformat"/>
    <w:uiPriority w:val="99"/>
    <w:rsid w:val="00241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319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4F0FD8"/>
  </w:style>
  <w:style w:type="character" w:customStyle="1" w:styleId="aa">
    <w:name w:val="Текст сноски Знак"/>
    <w:basedOn w:val="a0"/>
    <w:link w:val="a9"/>
    <w:rsid w:val="004F0FD8"/>
  </w:style>
  <w:style w:type="character" w:styleId="ab">
    <w:name w:val="footnote reference"/>
    <w:basedOn w:val="a0"/>
    <w:rsid w:val="004F0FD8"/>
    <w:rPr>
      <w:vertAlign w:val="superscript"/>
    </w:rPr>
  </w:style>
  <w:style w:type="paragraph" w:styleId="ac">
    <w:name w:val="footer"/>
    <w:basedOn w:val="a"/>
    <w:link w:val="ad"/>
    <w:rsid w:val="00401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1032"/>
  </w:style>
  <w:style w:type="character" w:customStyle="1" w:styleId="a4">
    <w:name w:val="Верхний колонтитул Знак"/>
    <w:basedOn w:val="a0"/>
    <w:link w:val="a3"/>
    <w:uiPriority w:val="99"/>
    <w:rsid w:val="00401032"/>
    <w:rPr>
      <w:sz w:val="26"/>
      <w:szCs w:val="26"/>
    </w:rPr>
  </w:style>
  <w:style w:type="character" w:styleId="ae">
    <w:name w:val="Hyperlink"/>
    <w:basedOn w:val="a0"/>
    <w:uiPriority w:val="99"/>
    <w:unhideWhenUsed/>
    <w:rsid w:val="00775567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7971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971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5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B"/>
  </w:style>
  <w:style w:type="paragraph" w:styleId="1">
    <w:name w:val="heading 1"/>
    <w:basedOn w:val="a"/>
    <w:next w:val="a"/>
    <w:qFormat/>
    <w:rsid w:val="007E02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E027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27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5">
    <w:name w:val="Body Text"/>
    <w:basedOn w:val="a"/>
    <w:rsid w:val="007E027B"/>
    <w:pPr>
      <w:jc w:val="both"/>
    </w:pPr>
  </w:style>
  <w:style w:type="paragraph" w:styleId="a6">
    <w:name w:val="Body Text Indent"/>
    <w:basedOn w:val="a"/>
    <w:rsid w:val="007E027B"/>
    <w:pPr>
      <w:ind w:firstLine="720"/>
      <w:jc w:val="both"/>
    </w:pPr>
  </w:style>
  <w:style w:type="character" w:customStyle="1" w:styleId="10">
    <w:name w:val="Заголовок 1 Знак"/>
    <w:basedOn w:val="a0"/>
    <w:rsid w:val="007E027B"/>
    <w:rPr>
      <w:sz w:val="24"/>
      <w:szCs w:val="24"/>
      <w:lang w:val="ru-RU" w:eastAsia="ru-RU"/>
    </w:rPr>
  </w:style>
  <w:style w:type="table" w:styleId="a7">
    <w:name w:val="Table Grid"/>
    <w:basedOn w:val="a1"/>
    <w:rsid w:val="007E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4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basedOn w:val="a0"/>
    <w:qFormat/>
    <w:rsid w:val="00564AAA"/>
    <w:rPr>
      <w:i/>
      <w:iCs/>
    </w:rPr>
  </w:style>
  <w:style w:type="paragraph" w:customStyle="1" w:styleId="ConsPlusNonformat">
    <w:name w:val="ConsPlusNonformat"/>
    <w:uiPriority w:val="99"/>
    <w:rsid w:val="00241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319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4F0FD8"/>
  </w:style>
  <w:style w:type="character" w:customStyle="1" w:styleId="aa">
    <w:name w:val="Текст сноски Знак"/>
    <w:basedOn w:val="a0"/>
    <w:link w:val="a9"/>
    <w:rsid w:val="004F0FD8"/>
  </w:style>
  <w:style w:type="character" w:styleId="ab">
    <w:name w:val="footnote reference"/>
    <w:basedOn w:val="a0"/>
    <w:rsid w:val="004F0FD8"/>
    <w:rPr>
      <w:vertAlign w:val="superscript"/>
    </w:rPr>
  </w:style>
  <w:style w:type="paragraph" w:styleId="ac">
    <w:name w:val="footer"/>
    <w:basedOn w:val="a"/>
    <w:link w:val="ad"/>
    <w:rsid w:val="00401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1032"/>
  </w:style>
  <w:style w:type="character" w:customStyle="1" w:styleId="a4">
    <w:name w:val="Верхний колонтитул Знак"/>
    <w:basedOn w:val="a0"/>
    <w:link w:val="a3"/>
    <w:uiPriority w:val="99"/>
    <w:rsid w:val="00401032"/>
    <w:rPr>
      <w:sz w:val="26"/>
      <w:szCs w:val="26"/>
    </w:rPr>
  </w:style>
  <w:style w:type="character" w:styleId="ae">
    <w:name w:val="Hyperlink"/>
    <w:basedOn w:val="a0"/>
    <w:uiPriority w:val="99"/>
    <w:unhideWhenUsed/>
    <w:rsid w:val="00775567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7971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971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5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49B2EB5AD607AB2C085CA695A88B7A91DB7B090D3AE763BC434E8910u9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49B2EB5AD607AB2C085CA695A88B7A91DB710A0B3FE763BC434E8910u9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E189-46F6-4C1E-B923-DA0AD7F7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&lt;НомерДоговора&gt;</vt:lpstr>
    </vt:vector>
  </TitlesOfParts>
  <Company>ЗАО "ИПК Агат"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&lt;НомерДоговора&gt;</dc:title>
  <dc:creator>ALEKSANDRA</dc:creator>
  <cp:lastModifiedBy>компьютер</cp:lastModifiedBy>
  <cp:revision>5</cp:revision>
  <cp:lastPrinted>2018-01-18T07:14:00Z</cp:lastPrinted>
  <dcterms:created xsi:type="dcterms:W3CDTF">2018-01-22T02:03:00Z</dcterms:created>
  <dcterms:modified xsi:type="dcterms:W3CDTF">2018-03-28T02:46:00Z</dcterms:modified>
</cp:coreProperties>
</file>